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7F2" w:rsidRDefault="008447F2">
      <w:bookmarkStart w:id="0" w:name="_GoBack"/>
      <w:bookmarkEnd w:id="0"/>
    </w:p>
    <w:p w:rsidR="002B68A9" w:rsidRDefault="002B68A9" w:rsidP="002B68A9">
      <w:pPr>
        <w:jc w:val="center"/>
        <w:rPr>
          <w:sz w:val="48"/>
          <w:szCs w:val="48"/>
        </w:rPr>
      </w:pPr>
      <w:r w:rsidRPr="002B68A9">
        <w:rPr>
          <w:sz w:val="48"/>
          <w:szCs w:val="48"/>
        </w:rPr>
        <w:t>Краткая памятка рыбаку</w:t>
      </w:r>
    </w:p>
    <w:p w:rsidR="00EE4060" w:rsidRDefault="002B68A9">
      <w:r w:rsidRPr="002B68A9">
        <w:rPr>
          <w:sz w:val="48"/>
          <w:szCs w:val="48"/>
        </w:rPr>
        <w:t>любителю по новым Правилам рыболовства.</w:t>
      </w:r>
    </w:p>
    <w:p w:rsidR="002B68A9" w:rsidRDefault="00016E30">
      <w:r>
        <w:t xml:space="preserve">Приказом Минсельхоза России от 09.01.2020 N 1 утверждены новые Правила рыболовства для Азово-Черноморского </w:t>
      </w:r>
      <w:proofErr w:type="spellStart"/>
      <w:r>
        <w:t>рыбохозяйственного</w:t>
      </w:r>
      <w:proofErr w:type="spellEnd"/>
      <w:r>
        <w:t xml:space="preserve"> бассейна. </w:t>
      </w:r>
    </w:p>
    <w:p w:rsidR="00016E30" w:rsidRDefault="00016E30"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C 15 апреля по 15 июня рыбец с 20 апреля по 1 июня – ВСЕГДА осетровые виды рыб, самки рака пресноводного, вынашивающие икру и личинок и любые другие водные животные и растения, занесенные в Красную книгу РФ и красные книги субъектов РФ В случае случайного вылова рыбу нужно ОТПУСТИТЬ, независимо от её повреждения Размер рыбы, допустимой к вылову (см) Разрешено вылавливать на 1 рыбака в течение суток не более 5 кг (кроме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рапаны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и карася) или 1 экземпляр в случае, если его вес превышает 5 кг.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Судак – 38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Сом пресноводный – 60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Сазан – 35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Рыбец, сырть – 22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Лещ в реке Дон – 28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Лещ в других водоемах – 24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Берш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– 26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Жерех – 35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Толстолобики – 50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Чехонь – 24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Щука – 30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Линь – 17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Язь – 26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Рак пресноводный – 9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Подуст – 15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Синец – 24 С подробным списком можно ознакомиться в Правилах рыболовства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Судак – 2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шт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Сом – 2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шт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Сазан – 3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шт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Рыбец, сырть – 5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шт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Лещ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Толстолобики – 2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шт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Чехонь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Щука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Плотва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Густера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Окунь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Красноперка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Карась обыкновенный – 5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Карась серебряный – 10 кг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Раки (рак пресноводный) – С подробным списком можно ознакомиться в Правилах рыболовства в р. Дон со всеми его притоками, рукавами, протоками и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полойными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озерами на участке выше устья реки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Иловля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, за исключением добычи (вылова) водных биоресурсов с берега без использования всех видов судов и плавучих средств 30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шт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 15 ноября по 31 марта на зимовальных ямах с 15 марта по 30 апреля судак с 15 ноября по 31 марта подводная охота с 15 января по 28(29) февраля щука При любительском рыболовстве запрещается применение: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сетей всех типов;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ловушек всех типов и конструкций, за исключением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раколовок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,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пассивных орудий добычи (вылова) на реках, являющихся местом обитания форели;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удочек (в том числе донных удочек) и спиннинговых снастей всех систем и наименований с общим количеством крючков (одинарных, двойных или тройных) более 10 штук у 1 гражданина;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тралящих и драгирующих орудий добычи (вылова); отцеживающих и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объячеивающих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орудий добычи (вылова) и приспособлений, за исключением подъемников и черпаков не более 1 штуки у 1 гражданина, размером (длина, ширина, высота) не более 100 см и размером (шагом) ячеи не более 10 мм (в том числе используемых с приманкой) для добычи (вылова) живца (наживки), кроме особо ценных и ценных видов рыб;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капканов,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самоловных (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красноловных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) крючковых снастей;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колющих орудий добычи (вылова), за исключением любительского рыболовства, осуществляемого с использованием специальных пистолетов и ружей для подводной охоты;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огнестрельного и пневматического оружия, арбалетов и луков;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орудий добычи (вылова), воздействующих на водные биоресурсы электрическим током, а также взрывчатых, токсичных, наркотических средств (веществ) и других запрещенных законодательством РФ орудий добычи (вылова) Запрещается осуществлять добычу (вылов) водных биоресурсов: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способом багрения, глушения, гона (в том числе с помощью бряцал и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ботания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);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переметами;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на подсветку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на дорожку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на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троллинг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кружками и жерлицами с общим количеством крючков (одинарных, двойных или тройных) более 10 штук на орудиях добычи (вылова) у 1 гражданина;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при помощи устройства заездок, загородок, заколок, запруд и других видов заграждений, частично или полностью перекрывающих русло водных объектов и препятствующих свободному перемещению рыбы;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раколовками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более 5 штук у 1 гражданина;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мидий и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рапаны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сачками более 70 см в диаметре;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жаберным способом (при использовании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жмыхоловок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, комбайнов) с количеством одинарных крючков более 1 штуки;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sym w:font="Symbol" w:char="F0FC"/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раков пресноводных руками вброд или путем ныряния. НАКАЗАНИЕ ЗА НАРУШЕНИЕ штраф от 2000 до 5000 руб. с конфискацией судна 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lastRenderedPageBreak/>
        <w:t xml:space="preserve">и других орудий добычи или без таковой за нарушения в местах нереста, с крупным ущербом, на территории природного парка - штраф в размере от 300 тысяч до 500 тысяч, либо исправительными работами на срок до 2 лет в составе организованной группы или с причинением особо крупного ущерба - штраф в размере от 500 тысяч до 1 миллиона руб., либо лишением свободы на срок от 2 до 5 лет ПАМЯТКА РЫБАКУЛЮБИТЕЛЮ Азово-Черноморское территориальное управление http://www.rostov-fishcom.ru Любительское и спортивное рыболовство на водных объектах общего пользования осуществляется я свободно и бесплатно с соблюдением Правил рыболовства для Азово-Черноморского </w:t>
      </w:r>
      <w:proofErr w:type="spellStart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рыбохозяйственного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бассейна утв. Приказом Минсельхоза России от 09.01.2020 N 1 </w:t>
      </w:r>
      <w:r w:rsidR="0073327B">
        <w:rPr>
          <w:rFonts w:ascii="Trebuchet MS" w:hAnsi="Trebuchet MS"/>
          <w:color w:val="22252D"/>
          <w:sz w:val="21"/>
          <w:szCs w:val="21"/>
          <w:shd w:val="clear" w:color="auto" w:fill="FFFFFF"/>
        </w:rPr>
        <w:t>Каменская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инспекция тел ст. госинспектора 8-863</w:t>
      </w:r>
      <w:r w:rsidR="0073327B">
        <w:rPr>
          <w:rFonts w:ascii="Trebuchet MS" w:hAnsi="Trebuchet MS"/>
          <w:color w:val="22252D"/>
          <w:sz w:val="21"/>
          <w:szCs w:val="21"/>
          <w:shd w:val="clear" w:color="auto" w:fill="FFFFFF"/>
        </w:rPr>
        <w:t>65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-</w:t>
      </w:r>
      <w:r w:rsidR="0073327B">
        <w:rPr>
          <w:rFonts w:ascii="Trebuchet MS" w:hAnsi="Trebuchet MS"/>
          <w:color w:val="22252D"/>
          <w:sz w:val="21"/>
          <w:szCs w:val="21"/>
          <w:shd w:val="clear" w:color="auto" w:fill="FFFFFF"/>
        </w:rPr>
        <w:t>7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-</w:t>
      </w:r>
      <w:r w:rsidR="0073327B">
        <w:rPr>
          <w:rFonts w:ascii="Trebuchet MS" w:hAnsi="Trebuchet MS"/>
          <w:color w:val="22252D"/>
          <w:sz w:val="21"/>
          <w:szCs w:val="21"/>
          <w:shd w:val="clear" w:color="auto" w:fill="FFFFFF"/>
        </w:rPr>
        <w:t>03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-</w:t>
      </w:r>
      <w:r w:rsidR="0073327B">
        <w:rPr>
          <w:rFonts w:ascii="Trebuchet MS" w:hAnsi="Trebuchet MS"/>
          <w:color w:val="22252D"/>
          <w:sz w:val="21"/>
          <w:szCs w:val="21"/>
          <w:shd w:val="clear" w:color="auto" w:fill="FFFFFF"/>
        </w:rPr>
        <w:t>89</w:t>
      </w:r>
      <w:r w:rsidR="001E1934">
        <w:rPr>
          <w:rFonts w:ascii="Trebuchet MS" w:hAnsi="Trebuchet MS"/>
          <w:color w:val="22252D"/>
          <w:sz w:val="21"/>
          <w:szCs w:val="21"/>
          <w:shd w:val="clear" w:color="auto" w:fill="FFFFFF"/>
        </w:rPr>
        <w:t>, 886365-5-29-49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 по водоемам, расположенным на территории </w:t>
      </w:r>
      <w:r w:rsidR="0073327B">
        <w:rPr>
          <w:rFonts w:ascii="Trebuchet MS" w:hAnsi="Trebuchet MS"/>
          <w:color w:val="22252D"/>
          <w:sz w:val="21"/>
          <w:szCs w:val="21"/>
          <w:shd w:val="clear" w:color="auto" w:fill="FFFFFF"/>
        </w:rPr>
        <w:t>Тарасовского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, </w:t>
      </w:r>
      <w:r w:rsidR="001E1934">
        <w:rPr>
          <w:rFonts w:ascii="Trebuchet MS" w:hAnsi="Trebuchet MS"/>
          <w:color w:val="22252D"/>
          <w:sz w:val="21"/>
          <w:szCs w:val="21"/>
          <w:shd w:val="clear" w:color="auto" w:fill="FFFFFF"/>
        </w:rPr>
        <w:t>Миллеровского</w:t>
      </w: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, </w:t>
      </w:r>
      <w:proofErr w:type="spellStart"/>
      <w:r w:rsidR="001E1934">
        <w:rPr>
          <w:rFonts w:ascii="Trebuchet MS" w:hAnsi="Trebuchet MS"/>
          <w:color w:val="22252D"/>
          <w:sz w:val="21"/>
          <w:szCs w:val="21"/>
          <w:shd w:val="clear" w:color="auto" w:fill="FFFFFF"/>
        </w:rPr>
        <w:t>Кашарского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, </w:t>
      </w:r>
      <w:proofErr w:type="spellStart"/>
      <w:r w:rsidR="001E1934">
        <w:rPr>
          <w:rFonts w:ascii="Trebuchet MS" w:hAnsi="Trebuchet MS"/>
          <w:color w:val="22252D"/>
          <w:sz w:val="21"/>
          <w:szCs w:val="21"/>
          <w:shd w:val="clear" w:color="auto" w:fill="FFFFFF"/>
        </w:rPr>
        <w:t>Чертковского</w:t>
      </w:r>
      <w:proofErr w:type="spellEnd"/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>, районов Ростовской области</w:t>
      </w:r>
    </w:p>
    <w:p w:rsidR="00016E30" w:rsidRDefault="00016E30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5" name="Рисунок 5" descr="ЛОВ РЫБКИ ПО ПРАВИЛ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ОВ РЫБКИ ПО ПРАВИЛА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30" w:rsidRDefault="00016E30"/>
    <w:p w:rsidR="00016E30" w:rsidRDefault="00016E30"/>
    <w:p w:rsidR="00016E30" w:rsidRDefault="00016E30">
      <w:r>
        <w:rPr>
          <w:noProof/>
          <w:lang w:eastAsia="ru-RU"/>
        </w:rPr>
        <w:lastRenderedPageBreak/>
        <w:drawing>
          <wp:inline distT="0" distB="0" distL="0" distR="0">
            <wp:extent cx="5940425" cy="4259544"/>
            <wp:effectExtent l="0" t="0" r="3175" b="8255"/>
            <wp:docPr id="3" name="Рисунок 3" descr="https://xn-----7kcgn5cdbagnnnx.xn--h1aagk2bza.xn--p1ai/img/articles/regulations/%D0%9F%D0%A0_%D0%A0%D0%BE%D1%81%D1%82%D0%BE%D0%B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-7kcgn5cdbagnnnx.xn--h1aagk2bza.xn--p1ai/img/articles/regulations/%D0%9F%D0%A0_%D0%A0%D0%BE%D1%81%D1%82%D0%BE%D0%B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30" w:rsidRDefault="00016E30"/>
    <w:sectPr w:rsidR="00016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C82"/>
    <w:rsid w:val="00016E30"/>
    <w:rsid w:val="001E1934"/>
    <w:rsid w:val="002B68A9"/>
    <w:rsid w:val="00344490"/>
    <w:rsid w:val="0073327B"/>
    <w:rsid w:val="008447F2"/>
    <w:rsid w:val="00861C82"/>
    <w:rsid w:val="00EE4060"/>
    <w:rsid w:val="00F9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8C24"/>
  <w15:chartTrackingRefBased/>
  <w15:docId w15:val="{21949A9A-A1DC-43FF-BF37-21B5B65CF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1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0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F3960-7AFB-4AE7-987B-0DB8C8570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2020-04-16T09:15:00Z</cp:lastPrinted>
  <dcterms:created xsi:type="dcterms:W3CDTF">2020-04-09T12:09:00Z</dcterms:created>
  <dcterms:modified xsi:type="dcterms:W3CDTF">2020-04-20T08:21:00Z</dcterms:modified>
</cp:coreProperties>
</file>