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ОТЧЕТ О ПРОДЕЛАННОЙ РАБОТЕ ЗА 2022 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ГЛАВЫ АДМИНИСТРАЦИИ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КУРНО-ЛИПОВСКОГО  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ДОКЛАД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Администрация Курно-Липовского сельского поселения, является одной из десяти сельских администраций на территории Тарасовского района,  занимает территорию общей площадью 38,2 тыс. га, в т.ч. пашни  около 26 тыс.га. Имеется 8 населенных пунктов, в которых проживает на 01.01.202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г. -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1870 </w:t>
      </w:r>
      <w:r>
        <w:rPr>
          <w:rFonts w:cs="Times New Roman" w:ascii="Times New Roman" w:hAnsi="Times New Roman"/>
          <w:b/>
          <w:sz w:val="28"/>
          <w:szCs w:val="28"/>
        </w:rPr>
        <w:t xml:space="preserve">человек, в прошлом году –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1895 </w:t>
      </w:r>
      <w:r>
        <w:rPr>
          <w:rFonts w:cs="Times New Roman" w:ascii="Times New Roman" w:hAnsi="Times New Roman"/>
          <w:b/>
          <w:sz w:val="28"/>
          <w:szCs w:val="28"/>
        </w:rPr>
        <w:t xml:space="preserve">чел., в 2021 г.-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2121</w:t>
      </w:r>
      <w:r>
        <w:rPr>
          <w:rFonts w:cs="Times New Roman" w:ascii="Times New Roman" w:hAnsi="Times New Roman"/>
          <w:b/>
          <w:sz w:val="28"/>
          <w:szCs w:val="28"/>
        </w:rPr>
        <w:t xml:space="preserve"> чел.   Зарегистрировано на территории - 863 подворья.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 отчетный период совершено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40</w:t>
      </w:r>
      <w:r>
        <w:rPr>
          <w:rFonts w:cs="Times New Roman" w:ascii="Times New Roman" w:hAnsi="Times New Roman"/>
          <w:b/>
          <w:sz w:val="28"/>
          <w:szCs w:val="28"/>
        </w:rPr>
        <w:t xml:space="preserve"> нотариальных действий,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отправлено 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1016</w:t>
      </w:r>
      <w:r>
        <w:rPr>
          <w:rFonts w:cs="Times New Roman" w:ascii="Times New Roman" w:hAnsi="Times New Roman"/>
          <w:b/>
          <w:sz w:val="28"/>
          <w:szCs w:val="28"/>
        </w:rPr>
        <w:t xml:space="preserve"> исходящей корреспонденции, постановлений — 142, решений -47, распоряжений — 84,   получено входящей  (система Дело, электр.почта -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1800)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Доходная часть бюджета</w:t>
      </w:r>
      <w:r>
        <w:rPr>
          <w:rFonts w:cs="Times New Roman" w:ascii="Times New Roman" w:hAnsi="Times New Roman"/>
          <w:b/>
          <w:sz w:val="28"/>
          <w:szCs w:val="28"/>
        </w:rPr>
        <w:t xml:space="preserve"> пополняется за счет налогов и неналоговых доходов,  собрали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10326,0 </w:t>
      </w:r>
      <w:r>
        <w:rPr>
          <w:rFonts w:cs="Times New Roman" w:ascii="Times New Roman" w:hAnsi="Times New Roman"/>
          <w:b/>
          <w:sz w:val="28"/>
          <w:szCs w:val="28"/>
        </w:rPr>
        <w:t>тыс.руб.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+ дотации, получено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2564,5 </w:t>
      </w:r>
      <w:r>
        <w:rPr>
          <w:rFonts w:cs="Times New Roman" w:ascii="Times New Roman" w:hAnsi="Times New Roman"/>
          <w:b/>
          <w:sz w:val="28"/>
          <w:szCs w:val="28"/>
        </w:rPr>
        <w:t>тыс.руб.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+ межбюджетные трансферты (ВУС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255,4 </w:t>
      </w:r>
      <w:r>
        <w:rPr>
          <w:rFonts w:cs="Times New Roman" w:ascii="Times New Roman" w:hAnsi="Times New Roman"/>
          <w:b/>
          <w:sz w:val="28"/>
          <w:szCs w:val="28"/>
        </w:rPr>
        <w:t>т.р., дорфонд -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2740,6</w:t>
      </w:r>
      <w:r>
        <w:rPr>
          <w:rFonts w:cs="Times New Roman" w:ascii="Times New Roman" w:hAnsi="Times New Roman"/>
          <w:b/>
          <w:sz w:val="28"/>
          <w:szCs w:val="28"/>
        </w:rPr>
        <w:t>т.р)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Всего = 15886,5 т.р.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Земельный налог и арендная плата за землю  является одним  из основных поступлений в доходную часть бюджета.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Это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более 50</w:t>
      </w:r>
      <w:r>
        <w:rPr>
          <w:rFonts w:cs="Times New Roman" w:ascii="Times New Roman" w:hAnsi="Times New Roman"/>
          <w:b/>
          <w:sz w:val="28"/>
          <w:szCs w:val="28"/>
        </w:rPr>
        <w:t>% от общей суммы.  Поэтому  работе с доходами от земли всегда уделяется большое внимание.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 отчетный период было проведено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заседания координационного совета по работе с должниками по уплате  земельного налога. Приглашалось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63 </w:t>
      </w:r>
      <w:r>
        <w:rPr>
          <w:rFonts w:cs="Times New Roman" w:ascii="Times New Roman" w:hAnsi="Times New Roman"/>
          <w:b/>
          <w:sz w:val="28"/>
          <w:szCs w:val="28"/>
        </w:rPr>
        <w:t xml:space="preserve">человека.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Общая сумма задолженности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343,56 </w:t>
      </w:r>
      <w:r>
        <w:rPr>
          <w:rFonts w:cs="Times New Roman" w:ascii="Times New Roman" w:hAnsi="Times New Roman"/>
          <w:b/>
          <w:sz w:val="28"/>
          <w:szCs w:val="28"/>
        </w:rPr>
        <w:t>тыс.руб.,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уплачено на сегодня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140,0</w:t>
      </w:r>
      <w:r>
        <w:rPr>
          <w:rFonts w:cs="Times New Roman" w:ascii="Times New Roman" w:hAnsi="Times New Roman"/>
          <w:b/>
          <w:sz w:val="28"/>
          <w:szCs w:val="28"/>
        </w:rPr>
        <w:t xml:space="preserve"> тыс.руб.</w:t>
      </w:r>
    </w:p>
    <w:p>
      <w:pPr>
        <w:pStyle w:val="Style19"/>
        <w:rPr/>
      </w:pPr>
      <w:r>
        <w:rPr>
          <w:rFonts w:ascii="Times New Roman" w:hAnsi="Times New Roman"/>
          <w:b/>
          <w:bCs/>
          <w:sz w:val="28"/>
          <w:szCs w:val="28"/>
        </w:rPr>
        <w:t>В 2022 году проводи</w:t>
      </w:r>
      <w:r>
        <w:rPr>
          <w:rFonts w:eastAsia="" w:cs="" w:ascii="Times New Roman" w:hAnsi="Times New Roman" w:cstheme="minorBidi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лпсь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работа по принятию в муниципальную собственность бесхозяйного имущества, находящегося на территории сельского поселения. В х. Мартыновка и сл. Курно-Липовка проведена первичная инвентаризация жилых домов по которым отсутствуют сведения о собственнике и проводится работа по постановке их  в качестве бесхозяйного имущества. Жилой дом в сл.Курно-Липовка ул.Луговая 74 поставлен на учёт,   как бесхозяйный объект.</w:t>
      </w:r>
    </w:p>
    <w:p>
      <w:pPr>
        <w:pStyle w:val="Style19"/>
        <w:rPr/>
      </w:pPr>
      <w:r>
        <w:rPr>
          <w:rFonts w:ascii="Times New Roman" w:hAnsi="Times New Roman"/>
          <w:b/>
          <w:bCs/>
          <w:sz w:val="28"/>
          <w:szCs w:val="28"/>
        </w:rPr>
        <w:t>Подано заявление в Ростовский Арбитражный суд на признание жилого дома в х.Мартыновка пер.Советский 8 муниципальной собственностью.</w:t>
      </w:r>
    </w:p>
    <w:p>
      <w:pPr>
        <w:pStyle w:val="Style1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Выкуплено из муниципальной собственности </w:t>
      </w:r>
      <w:r>
        <w:rPr>
          <w:rFonts w:eastAsia="" w:cs="" w:ascii="Times New Roman" w:hAnsi="Times New Roman" w:cstheme="minorBidi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земельных участков площадью 232,2 га земель сельскохозяйственного назначения  находящихся в аренде у К(Ф)Х и юридических лиц, на сумму  1254468 руб. </w:t>
      </w:r>
    </w:p>
    <w:p>
      <w:pPr>
        <w:pStyle w:val="Style1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 долевой собственности находящейся в муниципальной собственности, выделены 3 земельных участка общей площадью 13,2 га пастбищ для предоставления в аренду гражданам в целях сенокошения и выпаса сельскохозяйственных животных.</w:t>
      </w:r>
    </w:p>
    <w:p>
      <w:pPr>
        <w:pStyle w:val="Style1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целях сенокошения  для развития ЛПХ без проведения торгов заключено 3 договора аренды земельного участка.</w:t>
      </w:r>
    </w:p>
    <w:p>
      <w:pPr>
        <w:pStyle w:val="Style1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</w:t>
      </w:r>
      <w:r>
        <w:rPr>
          <w:rFonts w:eastAsia="" w:cs="" w:ascii="Times New Roman" w:hAnsi="Times New Roman" w:cstheme="minorBidi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ен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" w:cs="" w:ascii="Times New Roman" w:hAnsi="Times New Roman" w:cstheme="minorBidi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аукцион</w:t>
      </w:r>
      <w:r>
        <w:rPr>
          <w:rFonts w:ascii="Times New Roman" w:hAnsi="Times New Roman"/>
          <w:b/>
          <w:bCs/>
          <w:sz w:val="28"/>
          <w:szCs w:val="28"/>
        </w:rPr>
        <w:t>, открытого по составу участников, на право заключения договоров аренды земельных участков, находящихся в муниципальной собственности муниципального образования «Курно-Липовское сельское поселение»,  на заключение договора аренды земельного участка из земель сельскохозяйственного назначения.</w:t>
      </w:r>
    </w:p>
    <w:p>
      <w:pPr>
        <w:pStyle w:val="Style19"/>
        <w:spacing w:lineRule="auto" w:line="240" w:before="0" w:after="150"/>
        <w:jc w:val="both"/>
        <w:rPr/>
      </w:pPr>
      <w:r>
        <w:rPr>
          <w:rStyle w:val="Style13"/>
          <w:rFonts w:ascii="Times New Roman" w:hAnsi="Times New Roman"/>
          <w:b/>
          <w:bCs/>
          <w:sz w:val="28"/>
          <w:szCs w:val="28"/>
        </w:rPr>
        <w:t xml:space="preserve">В целях реализации положений Федерального закона от 30.12.2020 года №518-ФЗ « О внесении изменений в отдельные законодательные акты Российской Федерации» на территории поселения проводится работа по </w:t>
      </w:r>
      <w:r>
        <w:rPr>
          <w:rStyle w:val="Style13"/>
          <w:rFonts w:ascii="Times New Roman" w:hAnsi="Times New Roman"/>
          <w:b/>
          <w:bCs/>
          <w:color w:val="202020"/>
          <w:sz w:val="28"/>
          <w:szCs w:val="28"/>
        </w:rPr>
        <w:t xml:space="preserve"> выявлению правообладателей ранее учтенных объектов недвижимости и обеспечению внесения в Единый государственный реестр недвижимости сведений о них. </w:t>
      </w:r>
    </w:p>
    <w:p>
      <w:pPr>
        <w:pStyle w:val="Style19"/>
        <w:spacing w:lineRule="auto" w:line="240" w:before="0" w:after="150"/>
        <w:jc w:val="both"/>
        <w:rPr/>
      </w:pPr>
      <w:r>
        <w:rPr>
          <w:rStyle w:val="Style13"/>
          <w:rFonts w:ascii="Times New Roman" w:hAnsi="Times New Roman"/>
          <w:b/>
          <w:bCs/>
          <w:color w:val="202020"/>
          <w:sz w:val="28"/>
          <w:szCs w:val="28"/>
        </w:rPr>
        <w:t>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>
      <w:pPr>
        <w:pStyle w:val="Style19"/>
        <w:spacing w:lineRule="auto" w:line="240" w:before="0" w:after="150"/>
        <w:jc w:val="both"/>
        <w:rPr/>
      </w:pPr>
      <w:r>
        <w:rPr>
          <w:rStyle w:val="Style13"/>
          <w:rFonts w:ascii="Times New Roman" w:hAnsi="Times New Roman"/>
          <w:b/>
          <w:bCs/>
          <w:color w:val="202020"/>
          <w:sz w:val="28"/>
          <w:szCs w:val="28"/>
        </w:rPr>
        <w:t>По 87 объектам проведена работа по выявлению и внесению сведений о них в Единый государственный реестр недвижимости. По 155 объектам установлено, что объекты не являются предметом проведения работ по выявлению правообладателей ранее учтенных объектов недвижимости в соответствии с Законом №518-ФЗ.</w:t>
      </w:r>
    </w:p>
    <w:p>
      <w:pPr>
        <w:pStyle w:val="Normal"/>
        <w:rPr/>
      </w:pPr>
      <w:r>
        <w:rPr>
          <w:rStyle w:val="Style13"/>
          <w:rFonts w:cs="Times New Roman" w:ascii="Times New Roman" w:hAnsi="Times New Roman"/>
          <w:b/>
          <w:color w:val="202020"/>
          <w:sz w:val="28"/>
          <w:szCs w:val="28"/>
        </w:rPr>
        <w:t>Целью данной работы является повышение степени защиты прав собственности граждан и организаций.</w:t>
      </w: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Расходная  часть бюджета   - 14649,4 т.р.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Благоустройство  -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single"/>
          <w:lang w:val="ru-RU" w:eastAsia="ru-RU" w:bidi="ar-SA"/>
        </w:rPr>
        <w:t xml:space="preserve">1627,0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т.р.   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Оплата уличного освещения —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339,5 </w:t>
      </w:r>
      <w:r>
        <w:rPr>
          <w:rFonts w:cs="Times New Roman" w:ascii="Times New Roman" w:hAnsi="Times New Roman"/>
          <w:b/>
          <w:sz w:val="28"/>
          <w:szCs w:val="28"/>
        </w:rPr>
        <w:t>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ремонт </w:t>
      </w:r>
      <w:r>
        <w:rPr>
          <w:rFonts w:cs="Times New Roman" w:ascii="Times New Roman" w:hAnsi="Times New Roman"/>
          <w:b/>
          <w:sz w:val="28"/>
          <w:szCs w:val="28"/>
        </w:rPr>
        <w:t xml:space="preserve">и обслуживание уличного освещения —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359,4</w:t>
      </w:r>
      <w:r>
        <w:rPr>
          <w:rFonts w:cs="Times New Roman" w:ascii="Times New Roman" w:hAnsi="Times New Roman"/>
          <w:b/>
          <w:sz w:val="28"/>
          <w:szCs w:val="28"/>
        </w:rPr>
        <w:t xml:space="preserve"> т.руб.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ремонт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памятника солдата в х.Новоалексеевка </w:t>
      </w:r>
      <w:r>
        <w:rPr>
          <w:rFonts w:cs="Times New Roman" w:ascii="Times New Roman" w:hAnsi="Times New Roman"/>
          <w:b/>
          <w:sz w:val="28"/>
          <w:szCs w:val="28"/>
        </w:rPr>
        <w:t xml:space="preserve"> — 1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47</w:t>
      </w:r>
      <w:r>
        <w:rPr>
          <w:rFonts w:cs="Times New Roman" w:ascii="Times New Roman" w:hAnsi="Times New Roman"/>
          <w:b/>
          <w:sz w:val="28"/>
          <w:szCs w:val="28"/>
        </w:rPr>
        <w:t>,0 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триммер, расх.материал —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85,8 </w:t>
      </w:r>
      <w:r>
        <w:rPr>
          <w:rFonts w:cs="Times New Roman" w:ascii="Times New Roman" w:hAnsi="Times New Roman"/>
          <w:b/>
          <w:sz w:val="28"/>
          <w:szCs w:val="28"/>
        </w:rPr>
        <w:t>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- мусорный контейнеры 10 шт. - 86,0 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- благоустройство контейнерных площадок — 89,7 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содержание и обслуживание трактора  </w:t>
      </w:r>
      <w:r>
        <w:rPr>
          <w:rFonts w:cs="Times New Roman" w:ascii="Times New Roman" w:hAnsi="Times New Roman"/>
          <w:b/>
          <w:sz w:val="28"/>
          <w:szCs w:val="28"/>
        </w:rPr>
        <w:t xml:space="preserve">—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199,4</w:t>
      </w:r>
      <w:r>
        <w:rPr>
          <w:rFonts w:cs="Times New Roman" w:ascii="Times New Roman" w:hAnsi="Times New Roman"/>
          <w:b/>
          <w:sz w:val="28"/>
          <w:szCs w:val="28"/>
        </w:rPr>
        <w:t>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ГСМ на трактор —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12</w:t>
      </w:r>
      <w:r>
        <w:rPr>
          <w:rFonts w:cs="Times New Roman" w:ascii="Times New Roman" w:hAnsi="Times New Roman"/>
          <w:b/>
          <w:sz w:val="28"/>
          <w:szCs w:val="28"/>
        </w:rPr>
        <w:t>,8 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 территории поселения проведено 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single"/>
          <w:lang w:val="ru-RU" w:eastAsia="ru-RU" w:bidi="ar-SA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 субботников  по уборке территории.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 соответствии с правилами  благоустройства территории Курно-Липовского сельского поселения административной комиссией поселения  за нарушение правил благоустройства было составлено —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single"/>
          <w:lang w:val="ru-RU" w:eastAsia="ru-RU" w:bidi="ar-SA"/>
        </w:rPr>
        <w:t>14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>административных протоколов.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Культура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 содержание 4 домов культуры выделено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single"/>
          <w:lang w:val="ru-RU" w:eastAsia="ru-RU" w:bidi="ar-SA"/>
        </w:rPr>
        <w:t xml:space="preserve">3064,1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т.руб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</w:p>
    <w:p>
      <w:pPr>
        <w:pStyle w:val="Normal"/>
        <w:rPr/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 xml:space="preserve"> Мартыновском ДК  на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втором</w:t>
      </w:r>
      <w:r>
        <w:rPr>
          <w:rFonts w:cs="Times New Roman" w:ascii="Times New Roman" w:hAnsi="Times New Roman"/>
          <w:b/>
          <w:sz w:val="28"/>
          <w:szCs w:val="28"/>
        </w:rPr>
        <w:t xml:space="preserve"> этаже за свои средства поменяли 5 окон, установлено видеонаблюдение, идет работа по проектированию газификации ДК.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Физическая культура и спорт — 30 т.р.</w:t>
      </w:r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none"/>
          <w:lang w:val="ru-RU" w:eastAsia="ru-RU" w:bidi="ar-SA"/>
        </w:rPr>
        <w:t>Приобретены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 футбольные и волейбольны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none"/>
          <w:lang w:val="ru-RU" w:eastAsia="ru-RU" w:bidi="ar-SA"/>
        </w:rPr>
        <w:t>е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 мяч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none"/>
          <w:lang w:val="ru-RU" w:eastAsia="ru-RU" w:bidi="ar-SA"/>
        </w:rPr>
        <w:t>и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>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Дорожная деятельность 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Проведенная ранее работа по оформлению в собственность  дорог  в населенных пунктах поселения позволила потратить —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2564,5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т.р.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Ямочный ремонт –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ул.Центральная х.Мартыновка 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>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>Зимнее содержание дорог;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Восстановление ровности покрытия проезжей части по ул.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Молодежная сл.Курно-Липовка</w:t>
      </w:r>
      <w:r>
        <w:rPr>
          <w:rFonts w:cs="Times New Roman" w:ascii="Times New Roman" w:hAnsi="Times New Roman"/>
          <w:b/>
          <w:sz w:val="28"/>
          <w:szCs w:val="28"/>
        </w:rPr>
        <w:t>;</w:t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4. 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Устройство щебеночного покрытия  толщиной 10 см  в</w:t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п.Изумрудный по ул.Первомайская и п.Северный;</w:t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    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5. Устройство щебеночного покрытия  толщиной 10 см в х.Ерофеевка</w:t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по ул.Советской;</w:t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    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6. п.Изумрудный пер.Северный — устройство покрытия автодороги;</w:t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    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7. п.Изумрудный ул.Ленина — устройство покрытия автодороги.</w:t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 w:eastAsia="" w:cs="Times New Roman" w:eastAsiaTheme="minorEastAsia"/>
          <w:b/>
          <w:b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0"/>
        </w:numPr>
        <w:ind w:lef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Противопожарная безопасность</w:t>
      </w:r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b/>
          <w:b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199,7 т.р. - приобретение пожарного оборудования, сирены, противогазов.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Водоснабжение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Вроде бы и не наши полномочия, но без нашего участия не обходится. Решаем проблемы по мере их возникновения.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 настоящее время заканчиваем работу по  введению в эксплуатацию построенного уличного водопровода в п.Изумрудный.</w:t>
      </w:r>
    </w:p>
    <w:p>
      <w:pPr>
        <w:pStyle w:val="Normal"/>
        <w:spacing w:lineRule="atLeast" w:line="283"/>
        <w:rPr/>
      </w:pPr>
      <w:r>
        <w:rPr>
          <w:rFonts w:cs="Times New Roman" w:ascii="Times New Roman" w:hAnsi="Times New Roman"/>
          <w:b/>
          <w:sz w:val="28"/>
          <w:szCs w:val="28"/>
        </w:rPr>
        <w:t>Кроме вышеуказанных, за отчетный период администрацией осуществлены следующие расходы:</w:t>
      </w:r>
    </w:p>
    <w:tbl>
      <w:tblPr>
        <w:tblW w:w="10200" w:type="dxa"/>
        <w:jc w:val="left"/>
        <w:tblInd w:w="2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00"/>
      </w:tblGrid>
      <w:tr>
        <w:trPr>
          <w:trHeight w:val="42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Зарплата с начислениями аппарат  -  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5390,3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связи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42,2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Эл.энергия и газ,  мусор —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91,3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т.р.</w:t>
            </w:r>
          </w:p>
        </w:tc>
      </w:tr>
      <w:tr>
        <w:trPr>
          <w:trHeight w:val="42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Приобретение ГСМ  -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234,7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т.р.</w:t>
            </w:r>
          </w:p>
        </w:tc>
      </w:tr>
      <w:tr>
        <w:trPr>
          <w:trHeight w:val="435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114" w:after="114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Налоги, штрафы, СМО Ро чл.  Взнос  -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45,2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т.р.</w:t>
            </w:r>
          </w:p>
        </w:tc>
      </w:tr>
      <w:tr>
        <w:trPr>
          <w:trHeight w:val="585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114" w:after="114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 Консультант +, 1-Сбухг  ГИС ЖКЖ Контур-Экстерн-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183,1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ремонт и т.о автомобиля, страховка а/м,з/части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127,3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т.р.</w:t>
            </w:r>
          </w:p>
        </w:tc>
      </w:tr>
      <w:tr>
        <w:trPr>
          <w:trHeight w:val="42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публикация в Родной стороне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24,5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Подписка- 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2,6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т.р.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Выплата пенсии (Ропаева Л.М.)  -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83,4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обучение специалистов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21,5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585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ремонт и обслуживание газового оборудования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1,2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заправка и ремонт оргтехники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22,9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оплата кадастровых работ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85,4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оплата природоохранной документации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134,2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ВУС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255,4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т.р.</w:t>
            </w:r>
          </w:p>
        </w:tc>
      </w:tr>
      <w:tr>
        <w:trPr>
          <w:trHeight w:val="57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медосмотр водителя —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18,0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межбюдетные трансферты ( передача полномочий по внутреннему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контролю счетной палате и районной администрации) — 1,4 т.р.</w:t>
            </w:r>
          </w:p>
        </w:tc>
      </w:tr>
      <w:tr>
        <w:trPr>
          <w:trHeight w:val="42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14649,4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945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Наша  основная помощь фермерам – не мешать им работать,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что мы и стараемся делать.  Когда нужно, ребята помогают и поселению.</w:t>
            </w:r>
          </w:p>
          <w:p>
            <w:pPr>
              <w:pStyle w:val="ListParagraph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Работаем за себя и для людей!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Вопрос,  который остается открытым и по сей день, в связи со сложившейся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ситуацией – газоснабжение хуторов востока района.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Но, как говорится — дорогу осилит идущий!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Доклад окончен.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Всем здоровья, нашему государству — процветания!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Спасибо за внимание.</w:t>
            </w:r>
          </w:p>
        </w:tc>
      </w:tr>
      <w:tr>
        <w:trPr>
          <w:trHeight w:val="345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42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420" w:hRule="atLeast"/>
        </w:trPr>
        <w:tc>
          <w:tcPr>
            <w:tcW w:w="10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283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64e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ca204e"/>
    <w:pPr>
      <w:keepNext w:val="true"/>
      <w:widowControl w:val="false"/>
      <w:suppressAutoHyphens w:val="true"/>
      <w:spacing w:lineRule="auto" w:line="240" w:before="240" w:after="60"/>
      <w:outlineLvl w:val="0"/>
    </w:pPr>
    <w:rPr>
      <w:rFonts w:ascii="Cambria" w:hAnsi="Cambria" w:eastAsia="Times New Roman" w:cs="Mangal"/>
      <w:b/>
      <w:bCs/>
      <w:kern w:val="2"/>
      <w:sz w:val="32"/>
      <w:szCs w:val="29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a204e"/>
    <w:rPr>
      <w:rFonts w:ascii="Cambria" w:hAnsi="Cambria" w:eastAsia="Times New Roman" w:cs="Mangal"/>
      <w:b/>
      <w:bCs/>
      <w:kern w:val="2"/>
      <w:sz w:val="32"/>
      <w:szCs w:val="29"/>
      <w:lang w:eastAsia="zh-CN" w:bidi="hi-IN"/>
    </w:rPr>
  </w:style>
  <w:style w:type="character" w:styleId="Strong">
    <w:name w:val="Strong"/>
    <w:qFormat/>
    <w:rsid w:val="00ca204e"/>
    <w:rPr>
      <w:b/>
      <w:bCs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b5d81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ca204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19">
    <w:name w:val="Обычн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D311-1E70-4AF9-9C81-D10B028F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LibreOffice/7.0.3.1$Windows_X86_64 LibreOffice_project/d7547858d014d4cf69878db179d326fc3483e082</Application>
  <Pages>5</Pages>
  <Words>908</Words>
  <Characters>5963</Characters>
  <CharactersWithSpaces>6947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2020-07-09T09:18:00Z</dcterms:created>
  <dc:creator>Лидия</dc:creator>
  <dc:description/>
  <dc:language>ru-RU</dc:language>
  <cp:lastModifiedBy/>
  <cp:lastPrinted>2023-02-03T15:45:05Z</cp:lastPrinted>
  <dcterms:modified xsi:type="dcterms:W3CDTF">2023-02-17T08:51:31Z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