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6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cs="Times New Roman" w:ascii="Times New Roman" w:hAnsi="Times New Roman"/>
          <w:sz w:val="28"/>
          <w:szCs w:val="28"/>
          <w:lang w:eastAsia="en-US" w:bidi="en-US"/>
        </w:rPr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Style16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cs="Times New Roman" w:ascii="Times New Roman" w:hAnsi="Times New Roman"/>
          <w:sz w:val="28"/>
          <w:szCs w:val="28"/>
          <w:lang w:eastAsia="en-US" w:bidi="en-US"/>
        </w:rPr>
      </w:r>
    </w:p>
    <w:p>
      <w:pPr>
        <w:pStyle w:val="Normal"/>
        <w:spacing w:before="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09</w:t>
      </w:r>
      <w:r>
        <w:rPr>
          <w:rFonts w:cs="Times New Roman" w:ascii="Times New Roman" w:hAnsi="Times New Roman"/>
          <w:sz w:val="28"/>
          <w:szCs w:val="28"/>
        </w:rPr>
        <w:t>.02.202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                              №   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х.Мартыновка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противопаводковой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Курно-Липовского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целях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координации и контроля за проведением противопаводковых мероприятий, организации защиты населения, строений жилищного и хозяйственного фонда, дорог, мостов, плотин, а также в целях обеспечения устойчивой работы предприятий, учреждений и организаций  Администрация Курно-Липовского сельского поселения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противопаводковую комиссию Курно-Липовского сельского поселения  в составе:</w:t>
      </w:r>
    </w:p>
    <w:p>
      <w:pPr>
        <w:pStyle w:val="ListParagraph"/>
        <w:spacing w:lineRule="auto" w:line="240" w:before="0" w:after="0"/>
        <w:ind w:left="1065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Галиев Р.А.  -      Глава Администрации  Курно-Липовского с/п, председатель КЧС и ПБ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Заместитель председателя комиссии:</w:t>
      </w:r>
    </w:p>
    <w:p>
      <w:pPr>
        <w:pStyle w:val="Normal"/>
        <w:snapToGrid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" w:ascii="Times New Roman" w:hAnsi="Times New Roman"/>
          <w:color w:val="000000"/>
          <w:spacing w:val="9"/>
          <w:kern w:val="0"/>
          <w:sz w:val="28"/>
          <w:szCs w:val="28"/>
          <w:lang w:val="ru-RU" w:eastAsia="ru-RU" w:bidi="ar-SA"/>
        </w:rPr>
        <w:t>Ткачева Н.А.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.– Глава Курно-Липовского с/п, заместитель </w:t>
      </w:r>
      <w:r>
        <w:rPr>
          <w:rFonts w:ascii="Times New Roman" w:hAnsi="Times New Roman"/>
          <w:color w:val="000000"/>
          <w:sz w:val="28"/>
          <w:szCs w:val="28"/>
        </w:rPr>
        <w:t>председателя комиссии.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93" w:leader="none"/>
        </w:tabs>
        <w:suppressAutoHyphens w:val="true"/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eastAsia="" w:cs="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Бузанова А.В.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–  ведущий специалист сельского поселения  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Черноусов С.А.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ведущий специалист сельского поселения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auto" w:line="240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eastAsia="" w:cs="" w:ascii="Times New Roman" w:hAnsi="Times New Roman"/>
          <w:color w:val="000000"/>
          <w:spacing w:val="1"/>
          <w:kern w:val="0"/>
          <w:sz w:val="28"/>
          <w:szCs w:val="28"/>
          <w:lang w:val="ru-RU" w:eastAsia="ru-RU" w:bidi="ar-SA"/>
        </w:rPr>
        <w:t>Соколовский Д.А.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участковый уполномоченный ОМВД Тарасовского района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exact" w:line="413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Чумакова И.В.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– заведующая амбулаторий х.Мартыновка  МБУЗ  ЦРБ </w:t>
      </w:r>
    </w:p>
    <w:p>
      <w:pPr>
        <w:pStyle w:val="Normal"/>
        <w:shd w:val="clear" w:color="auto" w:fill="FFFFFF"/>
        <w:tabs>
          <w:tab w:val="clear" w:pos="708"/>
          <w:tab w:val="left" w:pos="984" w:leader="none"/>
        </w:tabs>
        <w:spacing w:lineRule="exact" w:line="413" w:before="0" w:after="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Тарасовского района.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противопаводковой комиссии Курно-Липовского сельского поселения  (приложение 1).</w:t>
      </w:r>
    </w:p>
    <w:p>
      <w:pPr>
        <w:pStyle w:val="Style16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3. Утвердить план работы противопаводковой комиссии на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(Приложение 2).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4.. Контроль за выполнением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Курно-Липовского сельского поселения                                                Р.А.Галиев</w:t>
      </w:r>
    </w:p>
    <w:p>
      <w:pPr>
        <w:pStyle w:val="Normal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>
      <w:pPr>
        <w:pStyle w:val="Normal"/>
        <w:spacing w:lineRule="auto" w:line="240" w:before="0" w:after="0"/>
        <w:ind w:left="61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09</w:t>
      </w:r>
      <w:r>
        <w:rPr>
          <w:rFonts w:ascii="Times New Roman" w:hAnsi="Times New Roman"/>
          <w:sz w:val="28"/>
          <w:szCs w:val="28"/>
        </w:rPr>
        <w:t>.02.202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противопаводковой комиссии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Противопаводковая комиссия Курно-Липовского сельского поселения  создается с целью: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 предотвращения затопления территорий во время весеннего паводка;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взаимодействия с эвакуационной комиссией Курно-Липовского сельского поселения в случае затопления территорий.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Противопаводковая комиссия является временно действующим органом, на период паводка при Администрации Курно-Липовского сельского поселения и, руководствуется в своей деятельности Федеральными законами РФ, Указами Президента РФ, постановлениями и распоряжениями Правительства РФ, Губернатора и Правительства Ростовской области, главы Администрации Тарасовского района и настоящим положением.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территорий и уменьшение материального ущерба;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с эвакуационными и эвакоприемными комиссиями при необходимости срочной эвакуации населения затопляемого района;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сельского поселения.</w:t>
      </w:r>
    </w:p>
    <w:p>
      <w:pPr>
        <w:pStyle w:val="NormalWeb"/>
        <w:spacing w:beforeAutospacing="0" w:before="0" w:afterAutospacing="0" w:after="0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Функции и права комиссии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в соответствии с возложенными на нее задачами: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>в повседневной деятельности: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 предотвращения затопления территорий в особый период;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 деятельности на период подготовки и проведения противопаводковых мероприятий;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проверках и учениях по гражданской обороне и ЧС, проводимых на территории сельского поселения.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при угрозе возникновения чрезвычайных ситуаций: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готовность противопаводковых органов к выполнению своих функциональных обязанностей;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инструктивные занятия с начальниками групп, руководителями предприятий по вопросам организации противопаводковых мероприятий и взаимодействия различных служб и предприятий.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u w:val="single"/>
        </w:rPr>
        <w:t>в условиях чрезвычайных ситуаций (особый период):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оповещение и сбор противопаводковых групп, уточняет задачи их начальникам;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отдает соответствующие распоряжения начальникам групп на начало работы по выполнению плана противопаводковых мероприятий;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работу противопаводковых групп, оказывает им всестороннюю помощь;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нарушении плана и сроков реализации противопаводковых мероприятий принимает меры к устранению причин, их вызвавших.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имеет право: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рассмотрении входящих в компетенцию противопаводковой комиссии вопросов на заседаниях КЧС сельского поселения.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подготовкой и готовностью противопаводковых органов по выполнению задач по предназначению и мероприятий по обеспечению сохранности материальных ценностей;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руководить противопаводковыми работами в зоне бедствия;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заседания комиссии с заслушиванием на них руководителей противопаводковых органов по вопросам предотвращения гибели людей и обеспечения сохранности материальных ценностей.</w:t>
      </w:r>
    </w:p>
    <w:p>
      <w:pPr>
        <w:pStyle w:val="NormalWeb"/>
        <w:spacing w:beforeAutospacing="0" w:before="0" w:afterAutospacing="0" w:after="0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 комиссии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и контролирует качество планирования противопаводковых мероприятий, оказывает населению необходимую методическую помощь.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района, независимо от их ведомственной подчиненности и форм собственности.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чрезвычайных ситуаций комиссия, проводит необходимые подготовительные противопаводковые мероприятия в зонах возможного затопления.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Курно-Липовского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                                                               Р.А.Галиев</w:t>
      </w:r>
    </w:p>
    <w:p>
      <w:pPr>
        <w:pStyle w:val="Normal"/>
        <w:spacing w:before="0" w:after="0"/>
        <w:ind w:firstLine="11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113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2 к постановлению</w:t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>от  09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8"/>
          <w:szCs w:val="28"/>
          <w:lang w:val="ru-RU" w:eastAsia="ru-RU" w:bidi="ar-SA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 xml:space="preserve">.02.2024 г. № </w:t>
      </w:r>
    </w:p>
    <w:p>
      <w:pPr>
        <w:pStyle w:val="1"/>
        <w:ind w:right="-426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План 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противопаводковых мероприятий на территории  Курно-Липовского  сельского  поселения Тарасовского района в 2024 г.</w:t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"/>
        <w:gridCol w:w="3822"/>
        <w:gridCol w:w="3122"/>
        <w:gridCol w:w="1841"/>
        <w:gridCol w:w="996"/>
      </w:tblGrid>
      <w:tr>
        <w:trPr>
          <w:trHeight w:val="8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val="291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плана комплексных мероприятий по подготовке и пропуску весеннего паводка на закрепленной территории, а также  оповещению населения в случае возможного подтопления территории.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Глава  администрации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оперативной группы для осуществления контроля  за подготовкой к паводковому периоду, техническим состоянием гидротехнических сооружений, безаварийным сбро</w:t>
              <w:softHyphen/>
              <w:t>сом паводковых вод и немедленным принятием мер по ликвидации нештатных и аварийных ситуаций.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 администрации сельского поселения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круглосуточного наблюдения за состоянием гидротехнического соору</w:t>
              <w:softHyphen/>
              <w:t>жения и уровнем воды.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мероприятий по недопущению попадания в реки и водоемы химически опасных веществ, отходов промышленного и сельскохозяйственного производства.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объектов жизнеобеспечения (электро-, тепло-, водоснабже</w:t>
              <w:softHyphen/>
              <w:t>ния) на предмет безаварийной работы.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Дежурство членов противопаводковой комиссии для опе</w:t>
              <w:softHyphen/>
              <w:t>ративного решения возникающих задач (при необходимости).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Противопаводковая комиссия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населения Курно-Липовского сельского поселения о прохождении весеннего паводка, проводимой работе по защите населения и территорий от чрезвычайных ситуаций, вызванных паводком.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Курно-Липовского сельского поселения</w:t>
            </w:r>
          </w:p>
          <w:p>
            <w:pPr>
              <w:pStyle w:val="Style22"/>
              <w:widowControl w:val="false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пунктов временного размещения населения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 по ЧС и ОПБ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паводковый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Проверка состояния сил и средств постоянной готовности привлекаемых для ликвидации чрезвычайных ситуаций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Комиссия по ЧС и ОПБ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bookmarkStart w:id="0" w:name="ContetntBlock"/>
      <w:bookmarkEnd w:id="0"/>
      <w:r>
        <w:rPr>
          <w:sz w:val="28"/>
          <w:szCs w:val="28"/>
        </w:rPr>
        <w:t xml:space="preserve">                                               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Курно-Липовского сельского  поселения                            Р.А.Галиев</w:t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ET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7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d62256"/>
    <w:pPr>
      <w:keepNext w:val="true"/>
      <w:spacing w:lineRule="auto" w:line="240" w:before="0" w:after="0"/>
      <w:jc w:val="both"/>
      <w:outlineLvl w:val="0"/>
    </w:pPr>
    <w:rPr>
      <w:rFonts w:ascii="TimesET" w:hAnsi="TimesET" w:eastAsia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Normal"/>
    <w:next w:val="Normal"/>
    <w:link w:val="30"/>
    <w:semiHidden/>
    <w:unhideWhenUsed/>
    <w:qFormat/>
    <w:rsid w:val="00177c02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4">
    <w:name w:val="Heading 4"/>
    <w:basedOn w:val="Normal"/>
    <w:next w:val="Normal"/>
    <w:link w:val="40"/>
    <w:uiPriority w:val="99"/>
    <w:semiHidden/>
    <w:unhideWhenUsed/>
    <w:qFormat/>
    <w:rsid w:val="00177c02"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semiHidden/>
    <w:qFormat/>
    <w:rsid w:val="00177c02"/>
    <w:rPr>
      <w:rFonts w:ascii="Times New Roman" w:hAnsi="Times New Roman" w:eastAsia="Times New Roman" w:cs="Times New Roman"/>
      <w:b/>
      <w:bCs/>
      <w:sz w:val="40"/>
      <w:szCs w:val="40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rsid w:val="00177c02"/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Style11" w:customStyle="1">
    <w:name w:val="Цветовое выделение"/>
    <w:uiPriority w:val="99"/>
    <w:qFormat/>
    <w:rsid w:val="00177c02"/>
    <w:rPr>
      <w:b/>
      <w:bCs/>
      <w:color w:val="26282F"/>
      <w:sz w:val="26"/>
      <w:szCs w:val="26"/>
    </w:rPr>
  </w:style>
  <w:style w:type="character" w:styleId="Style12" w:customStyle="1">
    <w:name w:val="Гипертекстовая ссылка"/>
    <w:basedOn w:val="Style11"/>
    <w:uiPriority w:val="99"/>
    <w:qFormat/>
    <w:rsid w:val="00177c02"/>
    <w:rPr>
      <w:color w:val="106BBE"/>
    </w:rPr>
  </w:style>
  <w:style w:type="character" w:styleId="Style13" w:customStyle="1">
    <w:name w:val="Основной текст Знак"/>
    <w:basedOn w:val="DefaultParagraphFont"/>
    <w:link w:val="aa"/>
    <w:uiPriority w:val="99"/>
    <w:qFormat/>
    <w:rsid w:val="00a22beb"/>
    <w:rPr/>
  </w:style>
  <w:style w:type="character" w:styleId="11" w:customStyle="1">
    <w:name w:val="Заголовок 1 Знак"/>
    <w:basedOn w:val="DefaultParagraphFont"/>
    <w:link w:val="1"/>
    <w:qFormat/>
    <w:rsid w:val="00d62256"/>
    <w:rPr>
      <w:rFonts w:ascii="TimesET" w:hAnsi="TimesET" w:eastAsia="Times New Roman" w:cs="Times New Roman"/>
      <w:b/>
      <w:bCs/>
      <w:color w:val="000000"/>
      <w:sz w:val="24"/>
      <w:szCs w:val="24"/>
    </w:rPr>
  </w:style>
  <w:style w:type="character" w:styleId="Style14" w:customStyle="1">
    <w:name w:val="Основной текст с отступом Знак"/>
    <w:basedOn w:val="DefaultParagraphFont"/>
    <w:link w:val="ad"/>
    <w:qFormat/>
    <w:rsid w:val="00d62256"/>
    <w:rPr>
      <w:rFonts w:ascii="Times New Roman" w:hAnsi="Times New Roman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a22beb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b"/>
    <w:uiPriority w:val="99"/>
    <w:unhideWhenUsed/>
    <w:rsid w:val="00a22beb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77c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c02"/>
    <w:pPr>
      <w:spacing w:before="0" w:after="200"/>
      <w:ind w:left="720" w:hanging="0"/>
      <w:contextualSpacing/>
    </w:pPr>
    <w:rPr/>
  </w:style>
  <w:style w:type="paragraph" w:styleId="Style20" w:customStyle="1">
    <w:name w:val="Таблицы (моноширинный)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Style21" w:customStyle="1">
    <w:name w:val="Прижатый влево"/>
    <w:basedOn w:val="Normal"/>
    <w:next w:val="Normal"/>
    <w:uiPriority w:val="99"/>
    <w:semiHidden/>
    <w:qFormat/>
    <w:rsid w:val="00177c0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Consnonformat" w:customStyle="1">
    <w:name w:val="consnonformat"/>
    <w:basedOn w:val="Normal"/>
    <w:qFormat/>
    <w:rsid w:val="00a22beb"/>
    <w:pPr>
      <w:spacing w:lineRule="auto" w:line="240" w:before="158" w:after="158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622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2">
    <w:name w:val="Body Text Indent"/>
    <w:basedOn w:val="Normal"/>
    <w:link w:val="ae"/>
    <w:rsid w:val="00d62256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LibreOffice/7.0.3.1$Windows_X86_64 LibreOffice_project/d7547858d014d4cf69878db179d326fc3483e082</Application>
  <Pages>5</Pages>
  <Words>897</Words>
  <Characters>6950</Characters>
  <CharactersWithSpaces>8141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2019-01-30T12:33:00Z</dcterms:created>
  <dc:creator>Лидия</dc:creator>
  <dc:description/>
  <dc:language>ru-RU</dc:language>
  <cp:lastModifiedBy/>
  <cp:lastPrinted>2024-02-09T09:01:04Z</cp:lastPrinted>
  <dcterms:modified xsi:type="dcterms:W3CDTF">2024-02-09T09:01:38Z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