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«КУРНО-ЛИПОВСКОЕ СЕЛЬСКОЕ ПОСЕЛЕНИЕ»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КУРНО-ЛИПОВСКОГО</w:t>
      </w:r>
    </w:p>
    <w:p>
      <w:pPr>
        <w:pStyle w:val="Normal"/>
        <w:jc w:val="center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СЕЛЬСКОГО ПОСЕЛЕНИЯ</w:t>
      </w:r>
    </w:p>
    <w:p>
      <w:pPr>
        <w:pStyle w:val="1"/>
        <w:tabs>
          <w:tab w:val="clear" w:pos="709"/>
          <w:tab w:val="left" w:pos="3180" w:leader="none"/>
          <w:tab w:val="center" w:pos="487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1"/>
        <w:tabs>
          <w:tab w:val="clear" w:pos="709"/>
          <w:tab w:val="left" w:pos="3180" w:leader="none"/>
          <w:tab w:val="center" w:pos="4875" w:leader="none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spacing w:lineRule="exact" w:line="220"/>
        <w:jc w:val="center"/>
        <w:rPr>
          <w:b/>
          <w:b/>
          <w:spacing w:val="38"/>
        </w:rPr>
      </w:pPr>
      <w:r>
        <w:rPr>
          <w:b/>
          <w:spacing w:val="38"/>
        </w:rPr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 xml:space="preserve">      </w:t>
      </w:r>
      <w:r>
        <w:rPr>
          <w:spacing w:val="38"/>
          <w:sz w:val="28"/>
          <w:szCs w:val="28"/>
        </w:rPr>
        <w:t>01</w:t>
      </w:r>
      <w:r>
        <w:rPr>
          <w:spacing w:val="38"/>
          <w:sz w:val="28"/>
          <w:szCs w:val="28"/>
        </w:rPr>
        <w:t xml:space="preserve">. 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0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2</w:t>
      </w:r>
      <w:r>
        <w:rPr>
          <w:rFonts w:eastAsia="Lucida Sans Unicode" w:cs="Times New Roman"/>
          <w:spacing w:val="38"/>
          <w:sz w:val="28"/>
          <w:szCs w:val="28"/>
        </w:rPr>
        <w:t>.2024</w:t>
      </w:r>
      <w:r>
        <w:rPr>
          <w:spacing w:val="38"/>
          <w:sz w:val="28"/>
          <w:szCs w:val="28"/>
        </w:rPr>
        <w:t xml:space="preserve">                   №  </w:t>
      </w:r>
      <w:r>
        <w:rPr>
          <w:spacing w:val="38"/>
          <w:sz w:val="28"/>
          <w:szCs w:val="28"/>
        </w:rPr>
        <w:t>12</w:t>
      </w:r>
      <w:r>
        <w:rPr>
          <w:spacing w:val="38"/>
          <w:sz w:val="28"/>
          <w:szCs w:val="28"/>
        </w:rPr>
        <w:t xml:space="preserve">         х.Мартыновка</w:t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О внесении изменений в состав комиссии по профилактике борьбы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с терроризмом и экстремизмом, минимизации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и ликвидации последствий проявления терроризма 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и экстремизма в границах поселения.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В соответствии с Федеральным законом от 6 марта 2006 года № 35-ФЗ «О противодействии терроризму», Федеральным законом от 25 июля 2002 года 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/>
        <w:t xml:space="preserve">№ </w:t>
      </w:r>
      <w:r>
        <w:rPr>
          <w:sz w:val="27"/>
          <w:szCs w:val="27"/>
        </w:rPr>
        <w:t>114-ФЗ « О противодействии экстремистской деятельности» :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b/>
          <w:bCs/>
          <w:sz w:val="27"/>
          <w:szCs w:val="27"/>
        </w:rPr>
        <w:t xml:space="preserve">                                           </w:t>
      </w:r>
      <w:r>
        <w:rPr>
          <w:b/>
          <w:bCs/>
          <w:sz w:val="27"/>
          <w:szCs w:val="27"/>
        </w:rPr>
        <w:t>П О С Т А Н О В Л Я Ю: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ind w:left="720" w:right="0" w:hanging="360"/>
        <w:rPr>
          <w:spacing w:val="38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 xml:space="preserve">Внести изменения в состав </w:t>
      </w:r>
      <w:r>
        <w:rPr>
          <w:sz w:val="27"/>
          <w:szCs w:val="27"/>
        </w:rPr>
        <w:t xml:space="preserve">комиссии по профилактике борьбы с терроризмом, экстремизмом и минимизацией и ликвидацией последствий проявления терроризма и экстремизма на территории Курно-Липовского  сельского поселения. </w:t>
      </w:r>
    </w:p>
    <w:p>
      <w:pPr>
        <w:pStyle w:val="NormalWeb"/>
        <w:spacing w:lineRule="auto" w:line="240" w:beforeAutospacing="0" w:before="0" w:after="0"/>
        <w:ind w:left="720" w:right="0" w:hanging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Председатель комиссии – Галиев Р.А. – Глава Администрации Курно-Липовского 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сельского поселения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Секретарь –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Бузанова А.В</w:t>
      </w:r>
      <w:r>
        <w:rPr>
          <w:sz w:val="27"/>
          <w:szCs w:val="27"/>
        </w:rPr>
        <w:t xml:space="preserve"> – специалист по  ЧС и ПБ с/ поселения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Члены комиссии - участковый инспектор Тарасовского ОВД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- Хвастунова Н.В. – директор ДК х.Мартыновка 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Ковалев М.Н.</w:t>
      </w:r>
      <w:r>
        <w:rPr>
          <w:sz w:val="27"/>
          <w:szCs w:val="27"/>
        </w:rPr>
        <w:t xml:space="preserve"> - учитель  ОБЖ Курно-Липовской СОШ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Кузнецов С.В.</w:t>
      </w:r>
      <w:r>
        <w:rPr>
          <w:sz w:val="27"/>
          <w:szCs w:val="27"/>
        </w:rPr>
        <w:t xml:space="preserve"> –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 xml:space="preserve">учитель </w:t>
      </w:r>
      <w:r>
        <w:rPr>
          <w:sz w:val="27"/>
          <w:szCs w:val="27"/>
        </w:rPr>
        <w:t>Рыновской СОШ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 xml:space="preserve">-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 xml:space="preserve">Алферова О.П. </w:t>
      </w:r>
      <w:r>
        <w:rPr>
          <w:sz w:val="27"/>
          <w:szCs w:val="27"/>
        </w:rPr>
        <w:t xml:space="preserve">-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депутат Курно-Липовского с/п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2</w:t>
      </w:r>
      <w:r>
        <w:rPr>
          <w:sz w:val="27"/>
          <w:szCs w:val="27"/>
        </w:rPr>
        <w:t>.Постановление Главы Курно-Липовского сельского поселения №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6</w:t>
      </w:r>
      <w:r>
        <w:rPr>
          <w:sz w:val="27"/>
          <w:szCs w:val="27"/>
        </w:rPr>
        <w:t xml:space="preserve"> от 2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1</w:t>
      </w:r>
      <w:r>
        <w:rPr>
          <w:sz w:val="27"/>
          <w:szCs w:val="27"/>
        </w:rPr>
        <w:t>.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01</w:t>
      </w:r>
      <w:r>
        <w:rPr>
          <w:sz w:val="27"/>
          <w:szCs w:val="27"/>
        </w:rPr>
        <w:t>.202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en-US" w:bidi="ar-SA"/>
        </w:rPr>
        <w:t>2</w:t>
      </w:r>
      <w:r>
        <w:rPr>
          <w:sz w:val="27"/>
          <w:szCs w:val="27"/>
        </w:rPr>
        <w:t xml:space="preserve"> года «О внесении изменений в состав комиссии по профилактике борьбы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с терроризмом и экстремизмом, минимизации и ликвидации последствий проявления терроризма и экстремизма в границах поселения» считать утратившим силу.</w:t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Web"/>
        <w:spacing w:lineRule="auto" w:line="240" w:beforeAutospacing="0" w:before="0" w:after="0"/>
        <w:rPr>
          <w:spacing w:val="38"/>
          <w:sz w:val="28"/>
          <w:szCs w:val="28"/>
        </w:rPr>
      </w:pPr>
      <w:r>
        <w:rPr>
          <w:sz w:val="27"/>
          <w:szCs w:val="27"/>
        </w:rPr>
        <w:t>3.Контроль за выполнением настоящего постановления оставляю за собой.</w:t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31"/>
        <w:spacing w:before="0" w:after="0"/>
        <w:ind w:left="75" w:hanging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Глава Администрации</w:t>
      </w:r>
    </w:p>
    <w:p>
      <w:pPr>
        <w:pStyle w:val="31"/>
        <w:spacing w:before="0" w:after="0"/>
        <w:ind w:left="75" w:hanging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Курно-Липовского сельского поселения</w:t>
        <w:tab/>
        <w:tab/>
        <w:tab/>
        <w:tab/>
        <w:t>Р.А.Галиев</w:t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e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896b47"/>
    <w:pPr>
      <w:keepNext w:val="true"/>
      <w:widowControl/>
      <w:suppressAutoHyphens w:val="false"/>
      <w:spacing w:lineRule="exact" w:line="220"/>
      <w:jc w:val="center"/>
      <w:outlineLvl w:val="0"/>
    </w:pPr>
    <w:rPr>
      <w:rFonts w:ascii="AG Souvenir" w:hAnsi="AG Souvenir" w:eastAsia="Times New Roman"/>
      <w:b/>
      <w:spacing w:val="38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qFormat/>
    <w:rsid w:val="007e6e40"/>
    <w:rPr>
      <w:rFonts w:ascii="Courier New" w:hAnsi="Courier New" w:eastAsia="Lucida Sans Unicode" w:cs="Courier New"/>
      <w:sz w:val="20"/>
      <w:szCs w:val="20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e1bc3"/>
    <w:rPr>
      <w:rFonts w:ascii="Tahoma" w:hAnsi="Tahoma" w:eastAsia="Lucida Sans Unicode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896b47"/>
    <w:rPr>
      <w:rFonts w:ascii="AG Souvenir" w:hAnsi="AG Souvenir" w:eastAsia="Times New Roman" w:cs="Times New Roman"/>
      <w:b/>
      <w:spacing w:val="38"/>
      <w:sz w:val="28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7e6e40"/>
    <w:pPr>
      <w:widowControl w:val="false"/>
      <w:suppressAutoHyphens w:val="true"/>
      <w:bidi w:val="0"/>
      <w:snapToGrid w:val="false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qFormat/>
    <w:rsid w:val="007e6e4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 w:cs="Courier New"/>
      <w:sz w:val="20"/>
      <w:szCs w:val="20"/>
    </w:rPr>
  </w:style>
  <w:style w:type="paragraph" w:styleId="31" w:customStyle="1">
    <w:name w:val="Основной текст с отступом 31"/>
    <w:basedOn w:val="Normal"/>
    <w:qFormat/>
    <w:rsid w:val="007e6e40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e1bc3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="119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25C6-2F92-4151-AC28-E2B1303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LibreOffice/7.0.3.1$Windows_X86_64 LibreOffice_project/d7547858d014d4cf69878db179d326fc3483e082</Application>
  <Pages>1</Pages>
  <Words>213</Words>
  <Characters>1431</Characters>
  <CharactersWithSpaces>1707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2022-01-21T12:20:09Z</cp:lastPrinted>
  <dcterms:modified xsi:type="dcterms:W3CDTF">2024-02-01T08:44:08Z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